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0C0F" w:rsidRDefault="00964ED1">
      <w:pPr>
        <w:spacing w:before="280" w:after="400"/>
        <w:jc w:val="center"/>
        <w:rPr>
          <w:rFonts w:ascii="Times New Roman" w:eastAsia="Times New Roman" w:hAnsi="Times New Roman" w:cs="Times New Roman"/>
          <w:b/>
          <w:color w:val="303030"/>
          <w:sz w:val="33"/>
          <w:szCs w:val="33"/>
        </w:rPr>
      </w:pPr>
      <w:r>
        <w:rPr>
          <w:rFonts w:ascii="Times New Roman" w:eastAsia="Times New Roman" w:hAnsi="Times New Roman" w:cs="Times New Roman"/>
          <w:b/>
          <w:color w:val="303030"/>
          <w:sz w:val="33"/>
          <w:szCs w:val="33"/>
        </w:rPr>
        <w:t xml:space="preserve">Текст Ю. И. </w:t>
      </w:r>
      <w:proofErr w:type="spellStart"/>
      <w:r>
        <w:rPr>
          <w:rFonts w:ascii="Times New Roman" w:eastAsia="Times New Roman" w:hAnsi="Times New Roman" w:cs="Times New Roman"/>
          <w:b/>
          <w:color w:val="303030"/>
          <w:sz w:val="33"/>
          <w:szCs w:val="33"/>
        </w:rPr>
        <w:t>Айхенвальда</w:t>
      </w:r>
      <w:proofErr w:type="spellEnd"/>
      <w:r>
        <w:rPr>
          <w:rFonts w:ascii="Times New Roman" w:eastAsia="Times New Roman" w:hAnsi="Times New Roman" w:cs="Times New Roman"/>
          <w:b/>
          <w:color w:val="303030"/>
          <w:sz w:val="33"/>
          <w:szCs w:val="33"/>
        </w:rPr>
        <w:t xml:space="preserve"> для сочинения ЕГЭ</w:t>
      </w:r>
    </w:p>
    <w:p w14:paraId="00000002" w14:textId="77777777" w:rsidR="00B70C0F" w:rsidRDefault="00964ED1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1)Богатырь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духа, А. С. Пушкин в своём пламенном любопытстве, полный звуков и смятения, объемлет всё, всех видит и слышит, каждому отвечает. 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2)Он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сам сказал, что душа неразделима и вечна, и он оправдал это на себе. (З)Ему — дело до всего. 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4)Как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бы не зна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я границ и пределов, не ощущая далёкого и прошлого, вечно настоящий, всюду сущий, всегда и всем современный, он в этой </w:t>
      </w:r>
      <w:proofErr w:type="spell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сверхпространственности</w:t>
      </w:r>
      <w:proofErr w:type="spell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сверхвременности</w:t>
      </w:r>
      <w:proofErr w:type="spell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переносится из страны в страну, из века в век, и нет для него ничего иноземного и чужого.</w:t>
      </w:r>
    </w:p>
    <w:p w14:paraId="00000003" w14:textId="77777777" w:rsidR="00B70C0F" w:rsidRDefault="00964ED1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5)О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видий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жил и страдал давно, но Пушкин переживает с ним эти страдания теперь и воскрешает в себе его тоскующий образ. (6)Та панорама жизни, которая так ярко и пышно развёртывается перед нами в несравненном послании к Юсупову, вся прошла в фантазии поэта, и е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щё с гораздо большей разнообразностью картин и красок; и то, чего недоставало Пушкину во внешних восприятиях — он, себе на горе, не видал чужих краёв, где небо блещет неизъяснимой синевой, он не видел </w:t>
      </w:r>
      <w:proofErr w:type="spell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Бренты</w:t>
      </w:r>
      <w:proofErr w:type="spell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и адриатических волн, — всё это восполнял он ска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зочною силой внутреннего зрения и в самом себе пережил эпохи и страны, многие культуры, и Трианон, и революцию, и рассказы Бомарше, и всю превратность человеческих судеб.</w:t>
      </w:r>
    </w:p>
    <w:p w14:paraId="00000004" w14:textId="77777777" w:rsidR="00B70C0F" w:rsidRDefault="00964ED1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7)Он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перечувствовал Шекспира и Гёте, посетил в идеальном путешествии своих творчески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х снов Европу и Восток, понял Дон Жуана, и Скупого рыцаря, и другого, бедного рыцаря, который имел одно виденье, непостижное уму, — понял и зависть Сальери, и царицу Клеопатру, и вещего Олега, и мудрого Пимена, чей облик воссиял ему из тьмы времён. 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8)Для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него были близки и понятны и Анакреон, и Песня Песней, и песни Шенье, которого Муза проводила до гильотины, и Хафиз, и Гораций, и всё, что когда-либо волновало и восхищало людей.</w:t>
      </w:r>
    </w:p>
    <w:p w14:paraId="00000005" w14:textId="77777777" w:rsidR="00B70C0F" w:rsidRDefault="00964ED1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9)Пушкин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воплотил в своём поэтическом слове мировую гармонию, и, хотя в нём,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страстном поэте, было так много непосредственной жизни и 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lastRenderedPageBreak/>
        <w:t>любопытства к ней, что жизни он мог бы отдаться беззаветно, он всё-таки захотел ещё её оправдать и вместе с нею оправдать собственное дыхание. (10)0н это осуществил.</w:t>
      </w:r>
    </w:p>
    <w:p w14:paraId="00000006" w14:textId="77777777" w:rsidR="00B70C0F" w:rsidRDefault="00964ED1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11)Кроме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того, он словом отозва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лся на самого себя, на свою жизнь. (12)И от этого она ничего не потеряла в своей действенности. 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13)Он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не только жил, но и писал; однако оттого, что свои труды и дни перевёл он на язык искусства и следами слова навеки запечатлел свои дела, не исчезла их жи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вая подлинность и книга не заслонила его самого, биография не исказила жизни. (14)0н вообще на своём примере показал, что стихи как-то вошли в совокупность мира, не лишни для последнего, не чужды ему: стихи претворились в стихию.</w:t>
      </w:r>
    </w:p>
    <w:p w14:paraId="00000007" w14:textId="77777777" w:rsidR="00B70C0F" w:rsidRDefault="00964ED1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15)Наконец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, он принял не 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только мир, но и самого себя — а э-то, быть может, труднее всего. (16)«Безумный расточитель», он знал муки воспоминания, горькими слезами обливал печальные строки в его длинном, ничего не зачёркивающем свитке, чувствовал «змеи сердечной угрызенья», — но вс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ё же, как это показывает и психологический фон его произведений, он преодолел свою рефлексию и своё раскаяние и с собою примирился, согласился, взял себя целиком. 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17)Он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прошёл по жизни честный, не стыдящийся и довольный.</w:t>
      </w:r>
    </w:p>
    <w:p w14:paraId="00000008" w14:textId="77777777" w:rsidR="00B70C0F" w:rsidRDefault="00964ED1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18)Пушкин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— самое драгоценное, чт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о есть у России, самое родное и близкое для каждого из нас; и оттого, как заметил один исследователь русской литературы, нам трудно говорить о нём спокойно, объективно, без восторга. (19)Мы вспоминаем эту дорогую кудрявую голову, мы повторяем его стихи, ко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торые И. С. Аксаков назвал благодеянием, и, облагодетельствованные его стихами, истолкованием Божества, бодрее продолжаем свою трудовую дорогу: мы знаем, что в степи мирской, печальной и безбрежной, есть неиссякаемый, животворный источник, где обновляется 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наше воодушевление и сила жизни, где мы черпаем всё новые и новые возможности мыслить и чувствовать, где нам даётся святое причастие красоты.</w:t>
      </w:r>
    </w:p>
    <w:p w14:paraId="00000009" w14:textId="77777777" w:rsidR="00B70C0F" w:rsidRDefault="00964ED1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20)Его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стихи лепечут уста детей, и его же стихи, не покидаемые в стенах школы, на обязательных страницах хрестома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тий, текут вослед за 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lastRenderedPageBreak/>
        <w:t>нами в продолжение всей нашей жизни и, «ручьи любви», навсегда вливаются в наши взрослые души. (21)И так проходят годы, десятилетия, столетия со дня его рождения, а сам он не проходит. 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22)Великий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и желанный спутник, вечный современник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, он идёт с нами от нашего детства и до нашей старости, он всегда около нас, он всегда откликается на зов нашего сердца, жаждущего прекрасных откровений. (</w:t>
      </w:r>
      <w:proofErr w:type="gram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23)Какое</w:t>
      </w:r>
      <w:proofErr w:type="gram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счастье!..</w:t>
      </w:r>
    </w:p>
    <w:p w14:paraId="0000000A" w14:textId="77777777" w:rsidR="00B70C0F" w:rsidRDefault="00964ED1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(По Ю. И. </w:t>
      </w:r>
      <w:proofErr w:type="spell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Айхенвальду</w:t>
      </w:r>
      <w:proofErr w:type="spell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*) * Юлий Исаевич </w:t>
      </w:r>
      <w:proofErr w:type="spellStart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Айхенвалъд</w:t>
      </w:r>
      <w:proofErr w:type="spellEnd"/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(1872-1928) — русский литератур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ный критик.</w:t>
      </w:r>
    </w:p>
    <w:p w14:paraId="0000000B" w14:textId="77777777" w:rsidR="00B70C0F" w:rsidRDefault="00964ED1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b/>
          <w:color w:val="FF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FF0000"/>
          <w:sz w:val="27"/>
          <w:szCs w:val="27"/>
        </w:rPr>
        <w:t>Проблемы текста:</w:t>
      </w:r>
    </w:p>
    <w:p w14:paraId="0000000C" w14:textId="77777777" w:rsidR="00B70C0F" w:rsidRDefault="00964ED1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27"/>
          <w:szCs w:val="27"/>
        </w:rPr>
      </w:pPr>
      <w:r>
        <w:rPr>
          <w:rFonts w:ascii="Times New Roman" w:eastAsia="Times New Roman" w:hAnsi="Times New Roman" w:cs="Times New Roman"/>
          <w:color w:val="303030"/>
          <w:sz w:val="27"/>
          <w:szCs w:val="27"/>
        </w:rPr>
        <w:t>1. Проблема особенности творчества А. С. Пушкина. (В чём заключается особенность творчества А. С. Пушкина?)</w:t>
      </w:r>
    </w:p>
    <w:p w14:paraId="0000000D" w14:textId="77777777" w:rsidR="00B70C0F" w:rsidRDefault="00964ED1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27"/>
          <w:szCs w:val="27"/>
        </w:rPr>
      </w:pPr>
      <w:r>
        <w:rPr>
          <w:rFonts w:ascii="Times New Roman" w:eastAsia="Times New Roman" w:hAnsi="Times New Roman" w:cs="Times New Roman"/>
          <w:color w:val="303030"/>
          <w:sz w:val="27"/>
          <w:szCs w:val="27"/>
        </w:rPr>
        <w:t>2. Проблема самовыражения А. С. Пушкина в творчестве. (Как отражается в творчестве А. С. Пушкина его личность?)</w:t>
      </w:r>
    </w:p>
    <w:p w14:paraId="0000000E" w14:textId="77777777" w:rsidR="00B70C0F" w:rsidRDefault="00964ED1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27"/>
          <w:szCs w:val="27"/>
        </w:rPr>
      </w:pPr>
      <w:r>
        <w:rPr>
          <w:rFonts w:ascii="Times New Roman" w:eastAsia="Times New Roman" w:hAnsi="Times New Roman" w:cs="Times New Roman"/>
          <w:color w:val="303030"/>
          <w:sz w:val="27"/>
          <w:szCs w:val="27"/>
        </w:rPr>
        <w:t>3. Проб</w:t>
      </w:r>
      <w:r>
        <w:rPr>
          <w:rFonts w:ascii="Times New Roman" w:eastAsia="Times New Roman" w:hAnsi="Times New Roman" w:cs="Times New Roman"/>
          <w:color w:val="303030"/>
          <w:sz w:val="27"/>
          <w:szCs w:val="27"/>
        </w:rPr>
        <w:t>лема принятия А. С. Пушкиным самого себя. (Принял ли А. С. Пушкин самого себя так же, как принял он мир?)</w:t>
      </w:r>
    </w:p>
    <w:p w14:paraId="0000000F" w14:textId="77777777" w:rsidR="00B70C0F" w:rsidRDefault="00964ED1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27"/>
          <w:szCs w:val="27"/>
        </w:rPr>
      </w:pPr>
      <w:r>
        <w:rPr>
          <w:rFonts w:ascii="Times New Roman" w:eastAsia="Times New Roman" w:hAnsi="Times New Roman" w:cs="Times New Roman"/>
          <w:color w:val="303030"/>
          <w:sz w:val="27"/>
          <w:szCs w:val="27"/>
        </w:rPr>
        <w:t>4. Проблема ценности пушкинского творчества. (Как воспринимают пушкинское наследие в России?)</w:t>
      </w:r>
    </w:p>
    <w:p w14:paraId="00000010" w14:textId="77777777" w:rsidR="00B70C0F" w:rsidRDefault="00964ED1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27"/>
          <w:szCs w:val="27"/>
        </w:rPr>
      </w:pPr>
      <w:r>
        <w:rPr>
          <w:rFonts w:ascii="Times New Roman" w:eastAsia="Times New Roman" w:hAnsi="Times New Roman" w:cs="Times New Roman"/>
          <w:color w:val="303030"/>
          <w:sz w:val="27"/>
          <w:szCs w:val="27"/>
        </w:rPr>
        <w:t xml:space="preserve">5. Проблема роли А. С. Пушкина в жизни человека. (Какую </w:t>
      </w:r>
      <w:r>
        <w:rPr>
          <w:rFonts w:ascii="Times New Roman" w:eastAsia="Times New Roman" w:hAnsi="Times New Roman" w:cs="Times New Roman"/>
          <w:color w:val="303030"/>
          <w:sz w:val="27"/>
          <w:szCs w:val="27"/>
        </w:rPr>
        <w:t>роль играет А. С. Пушкин в жизни человека?)</w:t>
      </w:r>
    </w:p>
    <w:p w14:paraId="00000013" w14:textId="77777777" w:rsidR="00B70C0F" w:rsidRDefault="00B70C0F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B70C0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C0F"/>
    <w:rsid w:val="00964ED1"/>
    <w:rsid w:val="00B7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4D45"/>
  <w15:docId w15:val="{DD10A352-F9CA-46A5-99C0-E2BB5529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Эльвира Хуснутдинова</cp:lastModifiedBy>
  <cp:revision>3</cp:revision>
  <dcterms:created xsi:type="dcterms:W3CDTF">2024-10-31T15:02:00Z</dcterms:created>
  <dcterms:modified xsi:type="dcterms:W3CDTF">2024-10-31T15:02:00Z</dcterms:modified>
</cp:coreProperties>
</file>